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42026_081034.xml.htm"/>
      <w:bookmarkStart w:id="1" w:name="ksform410142026_0810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Winklevoss Capital Fund,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FARMERS BANK BUILDING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N. MARKET STREET, SUITE 1463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CYPHERPUNK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CYPH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4"/>
        <w:gridCol w:w="920"/>
        <w:gridCol w:w="792"/>
        <w:gridCol w:w="610"/>
        <w:gridCol w:w="330"/>
        <w:gridCol w:w="1149"/>
        <w:gridCol w:w="391"/>
        <w:gridCol w:w="733"/>
        <w:gridCol w:w="1319"/>
        <w:gridCol w:w="930"/>
        <w:gridCol w:w="134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8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8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8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X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4,938,801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0.001</w:t>
            </w:r>
          </w:p>
        </w:tc>
        <w:tc>
          <w:tcPr>
            <w:tcW w:w="13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29,793,414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Winklevoss Treasury Investments,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33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85"/>
        <w:gridCol w:w="861"/>
        <w:gridCol w:w="891"/>
        <w:gridCol w:w="771"/>
        <w:gridCol w:w="591"/>
        <w:gridCol w:w="300"/>
        <w:gridCol w:w="276"/>
        <w:gridCol w:w="966"/>
        <w:gridCol w:w="906"/>
        <w:gridCol w:w="801"/>
        <w:gridCol w:w="891"/>
        <w:gridCol w:w="1101"/>
        <w:gridCol w:w="801"/>
        <w:gridCol w:w="1071"/>
        <w:gridCol w:w="831"/>
        <w:gridCol w:w="1176"/>
      </w:tblGrid>
      <w:tr>
        <w:trPr>
          <w:tblHeader w:val="true"/>
        </w:trPr>
        <w:tc>
          <w:tcPr>
            <w:tcW w:w="133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Pre-Funded 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X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4,938,801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4,938,801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0.5196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97,229,007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Winklevoss Treasury Investments,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Winklevoss Capital Fund,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FARMERS BANK BUILDING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N. MARKET STREET, SUITE 1463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Winklevoss Treasury Investments,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FARMERS BANK BUILDING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N. MARKET STREET, SUITE 1463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0">
                    <w:r>
                      <w:rPr>
                        <w:rStyle w:val="InternetLink"/>
                      </w:rPr>
                      <w:t>Winklevoss Tyler Howard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FARMERS BANK BUILDING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N. MARKET STREET, SUITE 1463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1">
                    <w:r>
                      <w:rPr>
                        <w:rStyle w:val="InternetLink"/>
                      </w:rPr>
                      <w:t>Winklevoss Cameron Howard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FARMERS BANK BUILDING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N. MARKET STREET, SUITE 1463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2">
                    <w:r>
                      <w:rPr>
                        <w:rStyle w:val="InternetLink"/>
                      </w:rPr>
                      <w:t>Winklevoss Capital Management,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FARMERS BANK BUILDING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N. MARKET STREET, SUITE 1463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are held by Winklevoss Treasury Investments, LLC ("WTI"), which is a wholly owned subsidiary of Winklevoss Capital Fund, LLC ("WCF"). Winklevoss Capital Management, LLC ("WCM") is the manager of WCF and Tyler Winklevoss and Cameron Winklevoss are the co-founders and managers of WCM. Each of the Reporting Persons disclaims beneficial ownership of these securities except to the extent of its or his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Pre-Funded Warrants have no expiration date and are exercisable immediately. Notwithstanding the foregoing, the Reporting Persons shall not be entitled to exercise the Pre-Funded Warrant if it would cause the aggregate number of shares of Common Stock beneficially owned by the Reporting Persons, their affiliates and any persons who are members of a Section 13(d) group with the Reporting Persons or their affiliates to exceed 19.99% of the total number of issued and outstanding shares of Common Stock of the Issuer following such exercise.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Winklevoss Capital Management, LLC, By /s/ Cameron H. Winklevoss,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Winklevoss Capital Fund, LLC, By Winklevoss Capital Management, LLC, Its Manager, By /s/ Cameron H. Winklevoss,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Winklevoss Treasury Investments, LLC, By /s/ William McEvoy,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Cameron H. Winklevoss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Tyler H. Winklevoss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5726" TargetMode="External"/><Relationship Id="rId5" Type="http://schemas.openxmlformats.org/officeDocument/2006/relationships/hyperlink" Target="http://www.sec.gov/cgi-bin/browse-edgar?action=getcompany&amp;CIK=00015097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2085726" TargetMode="External"/><Relationship Id="rId9" Type="http://schemas.openxmlformats.org/officeDocument/2006/relationships/hyperlink" Target="http://www.sec.gov/cgi-bin/browse-edgar?action=getcompany&amp;CIK=0002092602" TargetMode="External"/><Relationship Id="rId10" Type="http://schemas.openxmlformats.org/officeDocument/2006/relationships/hyperlink" Target="http://www.sec.gov/cgi-bin/browse-edgar?action=getcompany&amp;CIK=0002084694" TargetMode="External"/><Relationship Id="rId11" Type="http://schemas.openxmlformats.org/officeDocument/2006/relationships/hyperlink" Target="http://www.sec.gov/cgi-bin/browse-edgar?action=getcompany&amp;CIK=0002084695" TargetMode="External"/><Relationship Id="rId12" Type="http://schemas.openxmlformats.org/officeDocument/2006/relationships/hyperlink" Target="http://www.sec.gov/cgi-bin/browse-edgar?action=getcompany&amp;CIK=0002096657" TargetMode="Externa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938</Words>
  <Characters>5250</Characters>
  <CharactersWithSpaces>6028</CharactersWithSpaces>
  <Paragraphs>188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