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176-2_4seq1.xml.htm"/>
      <w:bookmarkStart w:id="1" w:name="kstm2626176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 Patricia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CYPHERPUNK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 THORNDIKE STREET, SUITE B1-1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CYPHERPUNK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CYPH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3.86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118,750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represents shares sold by the Reporting Person to cover estimated taxes to be paid by the Reporting Person in connection with the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E. Onsi as attorney-in-fact for the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764" TargetMode="External"/><Relationship Id="rId5" Type="http://schemas.openxmlformats.org/officeDocument/2006/relationships/hyperlink" Target="http://www.sec.gov/cgi-bin/browse-edgar?action=getcompany&amp;CIK=0001509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3294</Characters>
  <CharactersWithSpaces>3833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