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176-3_4seq1.xml.htm"/>
      <w:bookmarkStart w:id="1" w:name="kstm2626176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Oei Khing Djien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CYPHERPUNK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 THORNDIKE STREET, SUITE B1-1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CYPHERPUNK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CYPH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168,750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represents shares sold by the Reporting Person to cover estimated taxes to be paid by the Reporting Person in connection with the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E. Onsi, as attorney-in-fact for the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2424" TargetMode="External"/><Relationship Id="rId5" Type="http://schemas.openxmlformats.org/officeDocument/2006/relationships/hyperlink" Target="http://www.sec.gov/cgi-bin/browse-edgar?action=getcompany&amp;CIK=0001509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3287</Characters>
  <CharactersWithSpaces>3826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