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176-1_3seq1.xml.htm"/>
      <w:bookmarkStart w:id="1" w:name="kstm2626176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Fabiano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CYPHERPUNK TECHNOLOGIES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 THORNDIKE STREET, SUITE B1-1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CYPHERPUNK TECHNOLOGIES INC.</w:t>
              </w:r>
            </w:hyperlink>
            <w:r>
              <w:rPr/>
              <w:t xml:space="preserve"> [ </w:t>
            </w:r>
            <w:r>
              <w:rPr>
                <w:rFonts w:ascii="Times;serif" w:hAnsi="Times;serif"/>
                <w:color w:val="0000FF"/>
                <w:sz w:val="24"/>
                <w:shd w:fill="FFFFFF" w:val="clear"/>
              </w:rPr>
              <w:t>CYPH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4"/>
        <w:gridCol w:w="1221"/>
        <w:gridCol w:w="1127"/>
        <w:gridCol w:w="1336"/>
        <w:gridCol w:w="976"/>
        <w:gridCol w:w="1263"/>
        <w:gridCol w:w="1225"/>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will vest beginning on September 22, 2026 in three equal annual installments, with one-third of the RSUs vesting on each of the first three anniversaries of the grant date. Subject to the terms of the RSU award and applicable tax withholdings, Cypherpunk Technologies Inc. ("Company") shall settle the RSUs for common stock, par value $0.001 per share ("Common Stock") no later than the fifteenth (15th) day of the third (3rd) calendar month following the calendar year in which the date of grant occurs.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be settled on a 1 for 1 basis for shares of the Company's Common Stock. The RSUs were issued under the Company's 2025 Equity Incentive Plan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full on the date of the Company's 2027 annual shareholder meeting, subject to the Reporting Person's continued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E. Onsi,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6176d1_ex24.htm"/>
      <w:bookmarkStart w:id="3" w:name="kstm2626176d1_ex24"/>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MEN BY THESE PRESENTS</w:t>
      </w:r>
      <w:r>
        <w:rPr>
          <w:rFonts w:ascii="Times New Roman;Times;Serif" w:hAnsi="Times New Roman;Times;Serif"/>
          <w:b w:val="false"/>
          <w:i w:val="false"/>
          <w:caps w:val="false"/>
          <w:smallCaps w:val="false"/>
          <w:sz w:val="20"/>
        </w:rPr>
        <w:t>, that the undersigned hereby constitutes and appoints Douglas E. Onsi, as his or her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representative of Cypherpunk Technologies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Form ID, or Form 3, 4 or 5 reports and any amendments thereto required to be filed by the undersigned in accordance with Section 16(a) of the Securities Exchange Act of 1934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with respect to transactions in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ID, or Form 3, 4 or 5 report and any amendments thereto and timely file such report with the U.S.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25th day of September, 2026.</w:t>
      </w:r>
    </w:p>
    <w:p>
      <w:pPr>
        <w:pStyle w:val="TextBody"/>
        <w:bidi w:val="0"/>
        <w:spacing w:before="0" w:after="0"/>
        <w:ind w:left="0" w:right="0" w:hanging="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Amanda Fabiano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PRINT NAME: </w:t>
            </w:r>
            <w:r>
              <w:rPr>
                <w:rFonts w:ascii="Times New Roman;Times;Serif" w:hAnsi="Times New Roman;Times;Serif"/>
                <w:b w:val="false"/>
                <w:i w:val="false"/>
                <w:caps w:val="false"/>
                <w:smallCaps w:val="false"/>
                <w:sz w:val="20"/>
              </w:rPr>
              <w:t>Amanda Fabiano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7778" TargetMode="External"/><Relationship Id="rId3" Type="http://schemas.openxmlformats.org/officeDocument/2006/relationships/hyperlink" Target="http://www.sec.gov/cgi-bin/browse-edgar?action=getcompany&amp;CIK=000150974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1156</Words>
  <Characters>6126</Characters>
  <CharactersWithSpaces>7245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